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eastAsia="仿宋" w:cs="宋体"/>
          <w:color w:val="666666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666666"/>
          <w:kern w:val="0"/>
          <w:sz w:val="30"/>
          <w:szCs w:val="30"/>
        </w:rPr>
        <w:t>附表1：</w:t>
      </w:r>
    </w:p>
    <w:p>
      <w:pPr>
        <w:widowControl/>
        <w:shd w:val="clear" w:color="auto" w:fill="FFFFFF"/>
        <w:spacing w:line="600" w:lineRule="atLeast"/>
        <w:jc w:val="center"/>
        <w:rPr>
          <w:rFonts w:ascii="宋体" w:hAnsi="宋体" w:eastAsia="宋体" w:cs="宋体"/>
          <w:b/>
          <w:bCs/>
          <w:color w:val="666666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32"/>
          <w:szCs w:val="32"/>
        </w:rPr>
        <w:t>南京邮电大学优秀教学督导申请表</w:t>
      </w:r>
    </w:p>
    <w:tbl>
      <w:tblPr>
        <w:tblStyle w:val="4"/>
        <w:tblW w:w="90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524"/>
        <w:gridCol w:w="962"/>
        <w:gridCol w:w="1219"/>
        <w:gridCol w:w="1616"/>
        <w:gridCol w:w="21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  <w:t xml:space="preserve"> </w:t>
            </w:r>
            <w:r>
              <w:rPr>
                <w:rFonts w:ascii="Calibri" w:hAnsi="Calibri" w:eastAsia="仿宋" w:cs="Calibri"/>
                <w:color w:val="666666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名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性别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 xml:space="preserve">专 </w:t>
            </w:r>
            <w:r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业</w:t>
            </w:r>
          </w:p>
        </w:tc>
        <w:tc>
          <w:tcPr>
            <w:tcW w:w="3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参加督导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9" w:hRule="atLeast"/>
          <w:jc w:val="center"/>
        </w:trPr>
        <w:tc>
          <w:tcPr>
            <w:tcW w:w="905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666666"/>
                <w:kern w:val="0"/>
                <w:sz w:val="30"/>
                <w:szCs w:val="30"/>
              </w:rPr>
              <w:t>教学督导工作实绩（2022-2023学年）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一、2022-2023年完成的主要工作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二、取得的主要成效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三、存在的不足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四、对教学督导工作的建议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  <w:jc w:val="center"/>
        </w:trPr>
        <w:tc>
          <w:tcPr>
            <w:tcW w:w="905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101" w:type="dxa"/>
              <w:bottom w:w="30" w:type="dxa"/>
              <w:right w:w="101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学院审核及推荐意见：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uto"/>
              <w:ind w:firstLine="4572" w:firstLineChars="1524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uto"/>
              <w:ind w:firstLine="4431" w:firstLineChars="1477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主管领导签名：</w:t>
            </w:r>
            <w:r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  <w:u w:val="single"/>
              </w:rPr>
              <w:t xml:space="preserve">               </w:t>
            </w:r>
          </w:p>
          <w:p>
            <w:pPr>
              <w:widowControl/>
              <w:spacing w:line="480" w:lineRule="auto"/>
              <w:jc w:val="right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  <w:t xml:space="preserve">                                      （</w:t>
            </w:r>
            <w:r>
              <w:rPr>
                <w:rFonts w:hint="eastAsia" w:ascii="仿宋" w:hAnsi="仿宋" w:eastAsia="仿宋" w:cs="宋体"/>
                <w:color w:val="666666"/>
                <w:kern w:val="0"/>
                <w:sz w:val="30"/>
                <w:szCs w:val="30"/>
              </w:rPr>
              <w:t>学院</w:t>
            </w:r>
            <w:r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  <w:t>章）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666666"/>
                <w:kern w:val="0"/>
                <w:sz w:val="30"/>
                <w:szCs w:val="30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3"/>
    <w:rsid w:val="00280FC2"/>
    <w:rsid w:val="0056654A"/>
    <w:rsid w:val="005C0E5C"/>
    <w:rsid w:val="007D33DB"/>
    <w:rsid w:val="00991E7C"/>
    <w:rsid w:val="009E0671"/>
    <w:rsid w:val="00A1494A"/>
    <w:rsid w:val="00A479BE"/>
    <w:rsid w:val="00E50823"/>
    <w:rsid w:val="5B1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130</Characters>
  <Lines>1</Lines>
  <Paragraphs>1</Paragraphs>
  <TotalTime>23</TotalTime>
  <ScaleCrop>false</ScaleCrop>
  <LinksUpToDate>false</LinksUpToDate>
  <CharactersWithSpaces>241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2023-11-10T03:24:00Z</dcterms:created>
  <dc:creator>pgzx-zm</dc:creator>
  <cp:lastModifiedBy>朱锦松</cp:lastModifiedBy>
  <dcterms:modified xsi:type="dcterms:W3CDTF">2023-12-01T07:28:35Z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B88B0F5F59B04E5C8A40E7C3791A5F0B</vt:lpwstr>
  </property>
</Properties>
</file>